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56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70707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70707"/>
          <w:spacing w:val="0"/>
          <w:sz w:val="21"/>
          <w:szCs w:val="21"/>
          <w:shd w:val="clear" w:fill="F9F9F9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70707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70707"/>
          <w:spacing w:val="0"/>
          <w:sz w:val="21"/>
          <w:szCs w:val="21"/>
          <w:shd w:val="clear" w:fill="F9F9F9"/>
        </w:rPr>
        <w:t>机电产品再制造试点单位名单（第二批）</w:t>
      </w:r>
    </w:p>
    <w:tbl>
      <w:tblPr>
        <w:tblStyle w:val="4"/>
        <w:tblW w:w="8871" w:type="dxa"/>
        <w:jc w:val="center"/>
        <w:tblInd w:w="-17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9F9F9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5525"/>
        <w:gridCol w:w="164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9F9F9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ascii="仿宋_GB2312" w:hAnsi="宋体" w:eastAsia="仿宋_GB2312" w:cs="仿宋_GB2312"/>
                <w:b/>
                <w:i w:val="0"/>
                <w:caps w:val="0"/>
                <w:color w:val="070707"/>
                <w:spacing w:val="0"/>
                <w:sz w:val="21"/>
                <w:szCs w:val="21"/>
              </w:rPr>
              <w:t>领域</w:t>
            </w:r>
          </w:p>
        </w:tc>
        <w:tc>
          <w:tcPr>
            <w:tcW w:w="5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070707"/>
                <w:spacing w:val="0"/>
                <w:sz w:val="21"/>
                <w:szCs w:val="21"/>
              </w:rPr>
              <w:t>试点单位</w:t>
            </w:r>
          </w:p>
        </w:tc>
        <w:tc>
          <w:tcPr>
            <w:tcW w:w="16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070707"/>
                <w:spacing w:val="0"/>
                <w:sz w:val="21"/>
                <w:szCs w:val="21"/>
              </w:rPr>
              <w:t>地区/央企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9F9F9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工程机械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（14家）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山东临工工程机械有限公司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安徽博一流体传动股份有限公司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芜湖鼎恒材料技术有限公司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山河智能装备股份有限公司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北京南车时代机车车辆机械有限公司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宁波广天塞克思液压有限公司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中铁工程装备集团有限公司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中铁隧道集团有限公司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蚌埠市行星工程机械有限公司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安徽省泰源工程机械有限责任公司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中国铁建重工集团有限公司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利星行机械（扬州）有限公司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南京钢加工程机械科技发展有限公司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青岛迈劲工程机械制造有限公司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山东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安徽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安徽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湖南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央企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宁波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央企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央企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安徽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安徽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湖南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江苏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江苏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青岛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专用设备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（8家）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宝钢轧辊科技有限责任公司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上海君山表面技术工程股份有限公司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上海万度力机械工程有限公司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中冶宝钢技术服务有限公司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中冶京诚（湘潭）矿山装备有限公司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安徽威龙再制造科技股份有限公司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内蒙古中天宏远再制造股份公司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四川皇龙智能破碎技术股份有限公司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江苏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上海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上海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央企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央企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安徽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内蒙古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四川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机 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（1家）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沈阳机床股份有限公司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辽宁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电气机械和器材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（7家）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江苏环球特种电机有限公司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文登奥文电机有限公司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南车株洲电力机车研究所有限公司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平煤神马机械装备集团有限公司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山东开元电机有限公司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河北新四达电机制造有限公司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广西绿地球电机有限公司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江苏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山东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央企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河南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山东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河北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广西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运输设备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（8家）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南京蒲镇海泰制动设备有限公司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南车南京浦镇车辆有限公司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南车戚墅堰机车有限公司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南车洛阳机车有限公司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湖北吉隆表面工程有限公司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温州市东启汽车零部件制造有限公司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成都航利（集团）实业有限公司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沈阳金研激光再制造技术开发有限公司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央企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央企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央企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央企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湖北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浙江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四川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辽宁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内燃机及配件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（11家）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厦门厦工机械股份有限公司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河北长立汽车配件有限公司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江苏毅合捷汽车科技股份有限公司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广州市欧瑞德汽车发动机科技有限公司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成都正恒动力配件有限公司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盘锦市重汽实业有限公司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辽宁五星曲轴再制造有限公司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胜利油田胜利动力机械集团有限公司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北京柴发动力技术有限公司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湖南法泽尔动力再制造有限公司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武汉材料保护研究所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厦门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河北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江苏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广东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四川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辽宁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辽宁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山东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北京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湖南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湖北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电子信息产品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（4家）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南京田中机电再制造有限公司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上海力克数码科技有限公司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珠海联合天润打印耗材有限公司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中国电子科技集团公司第十二研究所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江苏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上海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广东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央企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再制造产业集聚区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（3家）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彭州航空动力产业功能区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马鞍山市雨山经济开发区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合肥再制造产业集聚区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四川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安徽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安徽</w:t>
            </w:r>
          </w:p>
        </w:tc>
      </w:tr>
    </w:tbl>
    <w:p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70707"/>
          <w:spacing w:val="0"/>
          <w:kern w:val="0"/>
          <w:sz w:val="21"/>
          <w:szCs w:val="21"/>
          <w:shd w:val="clear" w:fill="F9F9F9"/>
          <w:lang w:val="en-US" w:eastAsia="zh-CN" w:bidi="ar"/>
        </w:rPr>
        <w:br w:type="textWrapping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D1D89"/>
    <w:rsid w:val="10276CC5"/>
    <w:rsid w:val="56F156C0"/>
    <w:rsid w:val="5D1D1D8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2016-02-22T07:40:00Z</dcterms:created>
  <dc:creator>alice</dc:creator>
  <cp:lastModifiedBy>alice</cp:lastModifiedBy>
  <dcterms:modified xsi:type="dcterms:W3CDTF">2016-02-22T07:44:50Z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